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E160" w14:textId="1C0D41CD" w:rsidR="004B1531" w:rsidRPr="00267F60" w:rsidRDefault="004B1531" w:rsidP="00FC786D">
      <w:pPr>
        <w:spacing w:line="286" w:lineRule="exact"/>
        <w:ind w:left="14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 xml:space="preserve">AUDITION </w:t>
      </w:r>
      <w:r w:rsidRPr="00267F60">
        <w:rPr>
          <w:rFonts w:ascii="Calibri"/>
          <w:b/>
          <w:sz w:val="28"/>
        </w:rPr>
        <w:t xml:space="preserve">FOR </w:t>
      </w:r>
      <w:r w:rsidR="00542B24" w:rsidRPr="00542B24">
        <w:rPr>
          <w:rFonts w:ascii="Calibri"/>
          <w:b/>
          <w:sz w:val="28"/>
        </w:rPr>
        <w:t>PRINCIPAL HORN</w:t>
      </w:r>
    </w:p>
    <w:p w14:paraId="0059ACD1" w14:textId="3B189A1F" w:rsidR="004B1531" w:rsidRPr="00267F60" w:rsidRDefault="00542B24" w:rsidP="00FC786D">
      <w:pPr>
        <w:spacing w:before="2"/>
        <w:ind w:left="142"/>
        <w:rPr>
          <w:rFonts w:ascii="Calibri" w:eastAsia="Calibri" w:hAnsi="Calibri" w:cs="Calibri"/>
          <w:sz w:val="28"/>
          <w:szCs w:val="28"/>
        </w:rPr>
      </w:pPr>
      <w:r w:rsidRPr="00542B24">
        <w:rPr>
          <w:rFonts w:ascii="Calibri"/>
          <w:b/>
          <w:sz w:val="28"/>
        </w:rPr>
        <w:t xml:space="preserve">NOVEMBER 6 AND 7, 2025 </w:t>
      </w:r>
    </w:p>
    <w:p w14:paraId="0099031D" w14:textId="77777777" w:rsidR="002C271E" w:rsidRPr="00267F60" w:rsidRDefault="00000000" w:rsidP="00FC786D">
      <w:pPr>
        <w:pStyle w:val="Corpsdetexte"/>
        <w:spacing w:before="2" w:line="490" w:lineRule="atLeast"/>
        <w:ind w:left="142" w:right="4464"/>
      </w:pPr>
      <w:r w:rsidRPr="00267F60">
        <w:t xml:space="preserve">This </w:t>
      </w:r>
      <w:r w:rsidR="002C271E" w:rsidRPr="00267F60">
        <w:t>audition</w:t>
      </w:r>
      <w:r w:rsidRPr="00267F60">
        <w:t xml:space="preserve"> is open to </w:t>
      </w:r>
      <w:r w:rsidR="002C271E" w:rsidRPr="00267F60">
        <w:t>candidates</w:t>
      </w:r>
      <w:r w:rsidRPr="00267F60">
        <w:t xml:space="preserve"> of all nationalities.</w:t>
      </w:r>
      <w:r w:rsidR="002C271E" w:rsidRPr="00267F60">
        <w:t xml:space="preserve"> </w:t>
      </w:r>
    </w:p>
    <w:p w14:paraId="17E5EBA0" w14:textId="3609BBF2" w:rsidR="00910E1E" w:rsidRPr="00267F60" w:rsidRDefault="002C271E" w:rsidP="00FC786D">
      <w:pPr>
        <w:pStyle w:val="Corpsdetexte"/>
        <w:spacing w:before="2" w:line="490" w:lineRule="atLeast"/>
        <w:ind w:left="142" w:right="4464"/>
      </w:pPr>
      <w:r w:rsidRPr="00267F60">
        <w:t xml:space="preserve">All </w:t>
      </w:r>
      <w:r w:rsidR="00915C76" w:rsidRPr="00267F60">
        <w:t>candidates</w:t>
      </w:r>
      <w:r w:rsidRPr="00267F60">
        <w:t xml:space="preserve"> must meet the following general requirements:</w:t>
      </w:r>
    </w:p>
    <w:p w14:paraId="6A8D1B96" w14:textId="77777777" w:rsidR="00910E1E" w:rsidRPr="00267F60" w:rsidRDefault="00000000" w:rsidP="00FC786D">
      <w:pPr>
        <w:pStyle w:val="Paragraphedeliste"/>
        <w:numPr>
          <w:ilvl w:val="0"/>
          <w:numId w:val="1"/>
        </w:numPr>
        <w:spacing w:line="245" w:lineRule="exact"/>
        <w:ind w:left="142" w:firstLine="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67F60">
        <w:rPr>
          <w:rFonts w:ascii="Century Gothic" w:hAnsi="Century Gothic"/>
          <w:sz w:val="20"/>
        </w:rPr>
        <w:t>Provide proof of civil status</w:t>
      </w:r>
    </w:p>
    <w:p w14:paraId="426827C1" w14:textId="77777777" w:rsidR="00910E1E" w:rsidRPr="00267F60" w:rsidRDefault="00000000" w:rsidP="00FC786D">
      <w:pPr>
        <w:pStyle w:val="Paragraphedeliste"/>
        <w:numPr>
          <w:ilvl w:val="0"/>
          <w:numId w:val="1"/>
        </w:numPr>
        <w:spacing w:before="2" w:line="245" w:lineRule="exact"/>
        <w:ind w:left="142" w:firstLine="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67F60">
        <w:rPr>
          <w:rFonts w:ascii="Century Gothic"/>
          <w:sz w:val="20"/>
        </w:rPr>
        <w:t>Enjoy full civic rights</w:t>
      </w:r>
    </w:p>
    <w:p w14:paraId="30C9DDEC" w14:textId="77777777" w:rsidR="00910E1E" w:rsidRPr="00267F60" w:rsidRDefault="00000000" w:rsidP="00FC786D">
      <w:pPr>
        <w:pStyle w:val="Paragraphedeliste"/>
        <w:numPr>
          <w:ilvl w:val="0"/>
          <w:numId w:val="1"/>
        </w:numPr>
        <w:ind w:left="142" w:firstLine="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67F60">
        <w:rPr>
          <w:rFonts w:ascii="Century Gothic" w:hAnsi="Century Gothic"/>
          <w:sz w:val="20"/>
        </w:rPr>
        <w:t>Be declared medically fit for the profession of musician.</w:t>
      </w:r>
    </w:p>
    <w:p w14:paraId="4B537329" w14:textId="77777777" w:rsidR="00910E1E" w:rsidRPr="00267F60" w:rsidRDefault="00910E1E" w:rsidP="00FC786D">
      <w:pPr>
        <w:spacing w:before="11"/>
        <w:ind w:left="142"/>
        <w:rPr>
          <w:rFonts w:ascii="Century Gothic" w:eastAsia="Century Gothic" w:hAnsi="Century Gothic" w:cs="Century Gothic"/>
          <w:sz w:val="19"/>
          <w:szCs w:val="19"/>
        </w:rPr>
      </w:pPr>
    </w:p>
    <w:p w14:paraId="5B75D039" w14:textId="026BA664" w:rsidR="00910E1E" w:rsidRPr="00267F60" w:rsidRDefault="00000000" w:rsidP="00FC786D">
      <w:pPr>
        <w:pStyle w:val="Corpsdetexte"/>
        <w:ind w:left="142" w:right="91"/>
      </w:pPr>
      <w:r w:rsidRPr="00267F60">
        <w:t xml:space="preserve">Employment under an open-ended contract (with a three-month probationary period, renewable once). Expected start date: </w:t>
      </w:r>
      <w:r w:rsidR="00542B24">
        <w:t>March</w:t>
      </w:r>
      <w:r w:rsidRPr="00267F60">
        <w:t xml:space="preserve"> 2026</w:t>
      </w:r>
    </w:p>
    <w:p w14:paraId="51C1FCDD" w14:textId="17D43255" w:rsidR="00910E1E" w:rsidRDefault="00000000" w:rsidP="00FC786D">
      <w:pPr>
        <w:pStyle w:val="Corpsdetexte"/>
        <w:spacing w:line="245" w:lineRule="exact"/>
        <w:ind w:left="142"/>
        <w:jc w:val="both"/>
      </w:pPr>
      <w:r w:rsidRPr="00267F60">
        <w:t>Salary</w:t>
      </w:r>
      <w:r w:rsidR="002C271E" w:rsidRPr="00267F60">
        <w:t xml:space="preserve"> </w:t>
      </w:r>
      <w:r w:rsidR="00542B24" w:rsidRPr="00542B24">
        <w:t>(1st category B</w:t>
      </w:r>
      <w:r w:rsidRPr="00267F60">
        <w:t xml:space="preserve">): </w:t>
      </w:r>
      <w:r w:rsidR="00542B24" w:rsidRPr="00542B24">
        <w:t xml:space="preserve">€3,860.37 </w:t>
      </w:r>
      <w:r w:rsidRPr="00267F60">
        <w:t xml:space="preserve">gross per month, for an annualised workload of </w:t>
      </w:r>
      <w:r w:rsidR="00542B24">
        <w:t>75</w:t>
      </w:r>
      <w:r w:rsidRPr="00267F60">
        <w:t xml:space="preserve"> hours per month</w:t>
      </w:r>
    </w:p>
    <w:p w14:paraId="6805F618" w14:textId="77777777" w:rsidR="00542B24" w:rsidRDefault="00542B24" w:rsidP="00FC786D">
      <w:pPr>
        <w:pStyle w:val="Corpsdetexte"/>
        <w:spacing w:line="245" w:lineRule="exact"/>
        <w:ind w:left="142"/>
        <w:jc w:val="both"/>
      </w:pPr>
    </w:p>
    <w:p w14:paraId="37403462" w14:textId="77777777" w:rsidR="006D25EC" w:rsidRDefault="006D25EC" w:rsidP="00542B24">
      <w:pPr>
        <w:pStyle w:val="Corpsdetexte"/>
        <w:spacing w:line="245" w:lineRule="exact"/>
        <w:ind w:left="142"/>
        <w:jc w:val="both"/>
      </w:pPr>
      <w:r w:rsidRPr="006D25EC">
        <w:t>Given the breadth of its repertoire, the Orchestre de chambre de Paris must demonstrate a richness of playing and instrumentation by offering guest soloists and conductors several possibilities of interpretation, demonstrating its openness to all aesthetics.</w:t>
      </w:r>
    </w:p>
    <w:p w14:paraId="6DB9A8CC" w14:textId="77777777" w:rsidR="006D25EC" w:rsidRDefault="00542B24" w:rsidP="006D25EC">
      <w:pPr>
        <w:pStyle w:val="Corpsdetexte"/>
        <w:spacing w:line="245" w:lineRule="exact"/>
        <w:ind w:left="142"/>
        <w:jc w:val="both"/>
      </w:pPr>
      <w:r w:rsidRPr="00542B24">
        <w:t xml:space="preserve">For the position of Principal Horn, the Orchestre de chambre de Paris regularly </w:t>
      </w:r>
      <w:r w:rsidR="006D25EC">
        <w:t>proposes the use of natural horns for certain repertoires.</w:t>
      </w:r>
    </w:p>
    <w:p w14:paraId="52314855" w14:textId="068D9D03" w:rsidR="00542B24" w:rsidRDefault="006D25EC" w:rsidP="006D25EC">
      <w:pPr>
        <w:pStyle w:val="Corpsdetexte"/>
        <w:spacing w:line="245" w:lineRule="exact"/>
        <w:ind w:left="142"/>
        <w:jc w:val="both"/>
      </w:pPr>
      <w:r>
        <w:t xml:space="preserve">During the tenure period, </w:t>
      </w:r>
      <w:proofErr w:type="gramStart"/>
      <w:r>
        <w:t>in order to</w:t>
      </w:r>
      <w:proofErr w:type="gramEnd"/>
      <w:r>
        <w:t xml:space="preserve"> familiarise themselves with the instrument and demonstrate their expertise, the musicians will be given the opportunity to perform programmes on a natural horn, the instrument being provided by the orchestra.</w:t>
      </w:r>
    </w:p>
    <w:p w14:paraId="3989899F" w14:textId="77777777" w:rsidR="006D25EC" w:rsidRPr="00542B24" w:rsidRDefault="006D25EC" w:rsidP="006D25EC">
      <w:pPr>
        <w:pStyle w:val="Corpsdetexte"/>
        <w:spacing w:line="245" w:lineRule="exact"/>
        <w:ind w:left="142"/>
        <w:jc w:val="both"/>
      </w:pPr>
    </w:p>
    <w:p w14:paraId="084F5409" w14:textId="6F455741" w:rsidR="00910E1E" w:rsidRPr="00267F60" w:rsidRDefault="00000000" w:rsidP="00542B24">
      <w:pPr>
        <w:pStyle w:val="Corpsdetexte"/>
        <w:spacing w:line="245" w:lineRule="exact"/>
        <w:ind w:left="142"/>
        <w:jc w:val="both"/>
      </w:pPr>
      <w:r w:rsidRPr="00267F60">
        <w:t>Submission of a completed application form is mandatory. It must include the following information:</w:t>
      </w:r>
    </w:p>
    <w:p w14:paraId="665785CE" w14:textId="77777777" w:rsidR="00910E1E" w:rsidRPr="00267F60" w:rsidRDefault="00000000" w:rsidP="00FC786D">
      <w:pPr>
        <w:pStyle w:val="Corpsdetexte"/>
        <w:ind w:left="142" w:right="91"/>
      </w:pPr>
      <w:r w:rsidRPr="00267F60">
        <w:t>Full name – Date and place of birth – Nationality – Address – Email address – Phone number – Education – Previous and current employment.</w:t>
      </w:r>
    </w:p>
    <w:p w14:paraId="46B513F1" w14:textId="77777777" w:rsidR="00910E1E" w:rsidRPr="00267F60" w:rsidRDefault="00000000" w:rsidP="00FC786D">
      <w:pPr>
        <w:pStyle w:val="Corpsdetexte"/>
        <w:spacing w:line="245" w:lineRule="exact"/>
        <w:ind w:left="142"/>
        <w:jc w:val="both"/>
      </w:pPr>
      <w:r w:rsidRPr="00267F60">
        <w:t>A CV may be attached.</w:t>
      </w:r>
    </w:p>
    <w:p w14:paraId="2BCAD1CE" w14:textId="77777777" w:rsidR="00910E1E" w:rsidRPr="00267F60" w:rsidRDefault="00910E1E" w:rsidP="00FC786D">
      <w:pPr>
        <w:spacing w:before="2"/>
        <w:ind w:left="142"/>
        <w:rPr>
          <w:rFonts w:ascii="Century Gothic" w:eastAsia="Century Gothic" w:hAnsi="Century Gothic" w:cs="Century Gothic"/>
          <w:sz w:val="20"/>
          <w:szCs w:val="20"/>
        </w:rPr>
      </w:pPr>
    </w:p>
    <w:p w14:paraId="1EDF89BB" w14:textId="77777777" w:rsidR="00910E1E" w:rsidRPr="00267F60" w:rsidRDefault="00000000" w:rsidP="00FC786D">
      <w:pPr>
        <w:pStyle w:val="Corpsdetexte"/>
        <w:ind w:left="142" w:right="91"/>
      </w:pPr>
      <w:r w:rsidRPr="00267F60">
        <w:t xml:space="preserve">Applications must be submitted via the registration form available on our website </w:t>
      </w:r>
      <w:hyperlink r:id="rId7">
        <w:r w:rsidR="00910E1E" w:rsidRPr="00267F60">
          <w:rPr>
            <w:color w:val="0000FF"/>
            <w:u w:val="single" w:color="0000FF"/>
          </w:rPr>
          <w:t>http://www.orchestredechambredeparis.com/recrutement/</w:t>
        </w:r>
      </w:hyperlink>
    </w:p>
    <w:p w14:paraId="00B37FC3" w14:textId="77777777" w:rsidR="00910E1E" w:rsidRPr="00267F60" w:rsidRDefault="00910E1E" w:rsidP="00FC786D">
      <w:pPr>
        <w:spacing w:before="10"/>
        <w:ind w:left="142"/>
        <w:rPr>
          <w:rFonts w:ascii="Century Gothic" w:eastAsia="Century Gothic" w:hAnsi="Century Gothic" w:cs="Century Gothic"/>
          <w:sz w:val="14"/>
          <w:szCs w:val="14"/>
        </w:rPr>
      </w:pPr>
    </w:p>
    <w:p w14:paraId="0139117E" w14:textId="77777777" w:rsidR="00910E1E" w:rsidRPr="00267F60" w:rsidRDefault="00000000" w:rsidP="00FC786D">
      <w:pPr>
        <w:pStyle w:val="Corpsdetexte"/>
        <w:spacing w:before="62" w:line="245" w:lineRule="exact"/>
        <w:ind w:left="142"/>
        <w:rPr>
          <w:lang w:val="fr-FR"/>
        </w:rPr>
      </w:pPr>
      <w:r w:rsidRPr="00267F60">
        <w:rPr>
          <w:lang w:val="fr-FR"/>
        </w:rPr>
        <w:t xml:space="preserve">Or by post </w:t>
      </w:r>
      <w:proofErr w:type="gramStart"/>
      <w:r w:rsidRPr="00267F60">
        <w:rPr>
          <w:lang w:val="fr-FR"/>
        </w:rPr>
        <w:t>to:</w:t>
      </w:r>
      <w:proofErr w:type="gramEnd"/>
    </w:p>
    <w:p w14:paraId="0560C45A" w14:textId="6B3113CC" w:rsidR="00910E1E" w:rsidRPr="00267F60" w:rsidRDefault="00000000" w:rsidP="00FC786D">
      <w:pPr>
        <w:ind w:left="142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267F60">
        <w:rPr>
          <w:rFonts w:ascii="Century Gothic" w:hAnsi="Century Gothic"/>
          <w:sz w:val="20"/>
          <w:lang w:val="fr-FR"/>
        </w:rPr>
        <w:t xml:space="preserve">Orchestre de chambre de Paris </w:t>
      </w:r>
      <w:r w:rsidRPr="00267F60">
        <w:rPr>
          <w:rFonts w:ascii="Century Gothic" w:hAnsi="Century Gothic"/>
          <w:i/>
          <w:sz w:val="20"/>
          <w:lang w:val="fr-FR"/>
        </w:rPr>
        <w:t xml:space="preserve">Service concours de recrutement </w:t>
      </w:r>
      <w:r w:rsidRPr="00267F60">
        <w:rPr>
          <w:rFonts w:ascii="Century Gothic" w:hAnsi="Century Gothic"/>
          <w:sz w:val="20"/>
          <w:lang w:val="fr-FR"/>
        </w:rPr>
        <w:t xml:space="preserve">221, </w:t>
      </w:r>
      <w:r w:rsidR="00542B24">
        <w:rPr>
          <w:rFonts w:ascii="Century Gothic" w:hAnsi="Century Gothic"/>
          <w:sz w:val="20"/>
          <w:lang w:val="fr-FR"/>
        </w:rPr>
        <w:t>a</w:t>
      </w:r>
      <w:r w:rsidRPr="00267F60">
        <w:rPr>
          <w:rFonts w:ascii="Century Gothic" w:hAnsi="Century Gothic"/>
          <w:sz w:val="20"/>
          <w:lang w:val="fr-FR"/>
        </w:rPr>
        <w:t>venue Jean Jaurès</w:t>
      </w:r>
    </w:p>
    <w:p w14:paraId="6C596ACC" w14:textId="6F4AB74F" w:rsidR="00910E1E" w:rsidRPr="00267F60" w:rsidRDefault="00000000" w:rsidP="00FC786D">
      <w:pPr>
        <w:pStyle w:val="Corpsdetexte"/>
        <w:ind w:left="142"/>
      </w:pPr>
      <w:r w:rsidRPr="00267F60">
        <w:t>75019 Paris</w:t>
      </w:r>
      <w:r w:rsidR="002C271E" w:rsidRPr="00267F60">
        <w:t xml:space="preserve"> </w:t>
      </w:r>
      <w:r w:rsidRPr="00267F60">
        <w:t>France</w:t>
      </w:r>
    </w:p>
    <w:p w14:paraId="0522B897" w14:textId="5DBF3AE8" w:rsidR="002C271E" w:rsidRPr="00267F60" w:rsidRDefault="00FC786D" w:rsidP="00FC786D">
      <w:pPr>
        <w:pStyle w:val="Titre2"/>
        <w:spacing w:before="52" w:line="492" w:lineRule="exact"/>
        <w:ind w:left="142"/>
      </w:pPr>
      <w:r w:rsidRPr="00267F60">
        <w:t>Applications must be received by</w:t>
      </w:r>
      <w:r w:rsidR="002C271E" w:rsidRPr="00267F60">
        <w:t xml:space="preserve"> </w:t>
      </w:r>
      <w:r w:rsidR="00542B24">
        <w:t>27</w:t>
      </w:r>
      <w:r w:rsidRPr="00267F60">
        <w:t xml:space="preserve"> </w:t>
      </w:r>
      <w:r w:rsidR="00542B24">
        <w:t>Octo</w:t>
      </w:r>
      <w:r w:rsidRPr="00267F60">
        <w:t>ber 2025</w:t>
      </w:r>
    </w:p>
    <w:p w14:paraId="3D630B38" w14:textId="533819FE" w:rsidR="00910E1E" w:rsidRPr="00267F60" w:rsidRDefault="00000000" w:rsidP="00FC786D">
      <w:pPr>
        <w:pStyle w:val="Titre2"/>
        <w:spacing w:before="52" w:line="492" w:lineRule="exact"/>
        <w:ind w:left="142"/>
        <w:rPr>
          <w:b w:val="0"/>
          <w:bCs w:val="0"/>
        </w:rPr>
      </w:pPr>
      <w:r w:rsidRPr="00267F60">
        <w:rPr>
          <w:u w:val="single"/>
        </w:rPr>
        <w:t>DATE AND LOCATION OF THE</w:t>
      </w:r>
      <w:r w:rsidR="002C271E" w:rsidRPr="00267F60">
        <w:rPr>
          <w:u w:val="single"/>
        </w:rPr>
        <w:t xml:space="preserve"> </w:t>
      </w:r>
      <w:r w:rsidRPr="00267F60">
        <w:rPr>
          <w:u w:val="single"/>
        </w:rPr>
        <w:t>AUDITION</w:t>
      </w:r>
      <w:r w:rsidRPr="00267F60">
        <w:t>:</w:t>
      </w:r>
    </w:p>
    <w:p w14:paraId="1DAE9F19" w14:textId="1F5BA362" w:rsidR="00910E1E" w:rsidRPr="00267F60" w:rsidRDefault="00000000" w:rsidP="00BA36FD">
      <w:pPr>
        <w:pStyle w:val="Corpsdetexte"/>
        <w:spacing w:line="190" w:lineRule="exact"/>
        <w:ind w:left="142" w:right="91"/>
      </w:pPr>
      <w:r w:rsidRPr="00267F60">
        <w:t xml:space="preserve">The audition rounds will take place on </w:t>
      </w:r>
      <w:r w:rsidR="00542B24">
        <w:t>November 06 and 07</w:t>
      </w:r>
      <w:r w:rsidRPr="00267F60">
        <w:t xml:space="preserve">, starting at </w:t>
      </w:r>
      <w:r w:rsidR="00542B24">
        <w:t>8.30</w:t>
      </w:r>
      <w:r w:rsidRPr="00267F60">
        <w:t xml:space="preserve"> AM (exact schedule to be confirmed later by official summons) at the </w:t>
      </w:r>
      <w:proofErr w:type="spellStart"/>
      <w:r w:rsidRPr="00267F60">
        <w:t>Philharmonie</w:t>
      </w:r>
      <w:proofErr w:type="spellEnd"/>
      <w:r w:rsidRPr="00267F60">
        <w:t xml:space="preserve"> de Paris, Artists’ Entrance, 191 Boulevard </w:t>
      </w:r>
      <w:proofErr w:type="spellStart"/>
      <w:r w:rsidRPr="00267F60">
        <w:t>Sérurier</w:t>
      </w:r>
      <w:proofErr w:type="spellEnd"/>
      <w:r w:rsidRPr="00267F60">
        <w:t>, 75019 Paris. (See access map.)</w:t>
      </w:r>
    </w:p>
    <w:p w14:paraId="4F1A3735" w14:textId="77777777" w:rsidR="00910E1E" w:rsidRPr="00267F60" w:rsidRDefault="00000000" w:rsidP="00FC786D">
      <w:pPr>
        <w:pStyle w:val="Corpsdetexte"/>
        <w:spacing w:line="245" w:lineRule="exact"/>
        <w:ind w:left="142" w:right="91"/>
      </w:pPr>
      <w:r w:rsidRPr="00267F60">
        <w:t>All candidates are required to arrive at the same time for a random draw determining the order of performance.</w:t>
      </w:r>
    </w:p>
    <w:p w14:paraId="3BC4BDC7" w14:textId="77777777" w:rsidR="00910E1E" w:rsidRPr="00267F60" w:rsidRDefault="00910E1E" w:rsidP="00FC786D">
      <w:pPr>
        <w:spacing w:before="2"/>
        <w:ind w:left="142"/>
        <w:rPr>
          <w:rFonts w:ascii="Century Gothic" w:eastAsia="Century Gothic" w:hAnsi="Century Gothic" w:cs="Century Gothic"/>
          <w:sz w:val="20"/>
          <w:szCs w:val="20"/>
        </w:rPr>
      </w:pPr>
    </w:p>
    <w:p w14:paraId="05B146C0" w14:textId="77777777" w:rsidR="00910E1E" w:rsidRDefault="00000000" w:rsidP="00FC786D">
      <w:pPr>
        <w:pStyle w:val="Corpsdetexte"/>
        <w:ind w:left="142" w:right="91"/>
      </w:pPr>
      <w:r w:rsidRPr="00267F60">
        <w:t>The jury reserves the right to refuse any candidate who arrives late (after the scheduled call time).</w:t>
      </w:r>
    </w:p>
    <w:p w14:paraId="69CAAE3E" w14:textId="77777777" w:rsidR="00542B24" w:rsidRDefault="00542B24" w:rsidP="00FC786D">
      <w:pPr>
        <w:pStyle w:val="Corpsdetexte"/>
        <w:ind w:left="142" w:right="91"/>
      </w:pPr>
    </w:p>
    <w:p w14:paraId="276A0A87" w14:textId="77777777" w:rsidR="00542B24" w:rsidRDefault="00542B24" w:rsidP="00542B24">
      <w:pPr>
        <w:pStyle w:val="Corpsdetexte"/>
        <w:ind w:left="142" w:right="91"/>
      </w:pPr>
      <w:r>
        <w:t>The first round of exams will take place on November 6, 2025.</w:t>
      </w:r>
    </w:p>
    <w:p w14:paraId="2A22A666" w14:textId="77777777" w:rsidR="00542B24" w:rsidRDefault="00542B24" w:rsidP="00542B24">
      <w:pPr>
        <w:pStyle w:val="Corpsdetexte"/>
        <w:ind w:left="142" w:right="91"/>
      </w:pPr>
      <w:r>
        <w:t>The second and third rounds will take place on November 7, 2025.</w:t>
      </w:r>
    </w:p>
    <w:p w14:paraId="466C7168" w14:textId="77777777" w:rsidR="00542B24" w:rsidRDefault="00542B24" w:rsidP="00542B24">
      <w:pPr>
        <w:pStyle w:val="Corpsdetexte"/>
        <w:ind w:left="142" w:right="91"/>
      </w:pPr>
    </w:p>
    <w:p w14:paraId="44B0FE6F" w14:textId="0E566A3A" w:rsidR="00542B24" w:rsidRPr="00267F60" w:rsidRDefault="00542B24" w:rsidP="00542B24">
      <w:pPr>
        <w:pStyle w:val="Corpsdetexte"/>
        <w:ind w:left="142" w:right="91"/>
      </w:pPr>
      <w:r>
        <w:t>The appointment times for the second day will be set and communicated after the first round.</w:t>
      </w:r>
    </w:p>
    <w:p w14:paraId="7CF3E3DA" w14:textId="77777777" w:rsidR="00910E1E" w:rsidRPr="00267F60" w:rsidRDefault="00910E1E" w:rsidP="00FC786D">
      <w:pPr>
        <w:spacing w:before="11"/>
        <w:ind w:left="142"/>
        <w:rPr>
          <w:rFonts w:ascii="Century Gothic" w:eastAsia="Century Gothic" w:hAnsi="Century Gothic" w:cs="Century Gothic"/>
          <w:sz w:val="19"/>
          <w:szCs w:val="19"/>
        </w:rPr>
      </w:pPr>
    </w:p>
    <w:p w14:paraId="33791390" w14:textId="223859FC" w:rsidR="00910E1E" w:rsidRPr="00267F60" w:rsidRDefault="00000000" w:rsidP="00FC786D">
      <w:pPr>
        <w:pStyle w:val="Corpsdetexte"/>
        <w:ind w:left="142" w:right="91"/>
      </w:pPr>
      <w:r w:rsidRPr="00267F60">
        <w:t>Candidates are responsible for their own travel and accommodation expenses, as well as those related to rehearsals with the accompanist pianist (each candidate may choose to be accompanied by a pianist of their choice).</w:t>
      </w:r>
    </w:p>
    <w:p w14:paraId="46F04E68" w14:textId="77777777" w:rsidR="00910E1E" w:rsidRPr="00267F60" w:rsidRDefault="00000000" w:rsidP="00FC786D">
      <w:pPr>
        <w:pStyle w:val="Corpsdetexte"/>
        <w:spacing w:before="2"/>
        <w:ind w:left="142" w:right="91"/>
      </w:pPr>
      <w:r w:rsidRPr="00267F60">
        <w:t xml:space="preserve">The audition rules are available at </w:t>
      </w:r>
      <w:hyperlink r:id="rId8">
        <w:r w:rsidR="00910E1E" w:rsidRPr="00267F60">
          <w:rPr>
            <w:color w:val="0000FF"/>
            <w:u w:val="single" w:color="0000FF"/>
          </w:rPr>
          <w:t>www.orchestredechambredeparis.com/recrutement</w:t>
        </w:r>
      </w:hyperlink>
    </w:p>
    <w:p w14:paraId="0BFCD67C" w14:textId="77777777" w:rsidR="00910E1E" w:rsidRPr="00267F60" w:rsidRDefault="00910E1E" w:rsidP="00FC786D">
      <w:pPr>
        <w:ind w:left="142"/>
        <w:sectPr w:rsidR="00910E1E" w:rsidRPr="00267F60">
          <w:headerReference w:type="default" r:id="rId9"/>
          <w:type w:val="continuous"/>
          <w:pgSz w:w="11910" w:h="16840"/>
          <w:pgMar w:top="1860" w:right="460" w:bottom="280" w:left="600" w:header="504" w:footer="720" w:gutter="0"/>
          <w:cols w:space="720"/>
        </w:sectPr>
      </w:pPr>
    </w:p>
    <w:p w14:paraId="7DBCF955" w14:textId="77777777" w:rsidR="00910E1E" w:rsidRPr="00267F60" w:rsidRDefault="00000000" w:rsidP="00FC786D">
      <w:pPr>
        <w:spacing w:before="64"/>
        <w:ind w:left="142" w:right="4464"/>
        <w:rPr>
          <w:rFonts w:ascii="Calibri" w:eastAsia="Calibri" w:hAnsi="Calibri" w:cs="Calibri"/>
          <w:sz w:val="36"/>
          <w:szCs w:val="36"/>
          <w:lang w:val="fr-FR"/>
        </w:rPr>
      </w:pPr>
      <w:proofErr w:type="spellStart"/>
      <w:r w:rsidRPr="00267F60">
        <w:rPr>
          <w:rFonts w:ascii="Calibri" w:hAnsi="Calibri"/>
          <w:b/>
          <w:bCs/>
          <w:color w:val="5B9BD4"/>
          <w:sz w:val="36"/>
          <w:szCs w:val="36"/>
          <w:lang w:val="fr-FR"/>
        </w:rPr>
        <w:lastRenderedPageBreak/>
        <w:t>Map</w:t>
      </w:r>
      <w:proofErr w:type="spellEnd"/>
    </w:p>
    <w:p w14:paraId="55B62B1D" w14:textId="77777777" w:rsidR="00910E1E" w:rsidRPr="00267F60" w:rsidRDefault="00000000" w:rsidP="00FC786D">
      <w:pPr>
        <w:pStyle w:val="Corpsdetexte"/>
        <w:spacing w:before="244"/>
        <w:ind w:left="142" w:right="91"/>
        <w:rPr>
          <w:lang w:val="fr-FR"/>
        </w:rPr>
      </w:pPr>
      <w:r w:rsidRPr="00267F60">
        <w:rPr>
          <w:b/>
          <w:bCs/>
          <w:lang w:val="fr-FR"/>
        </w:rPr>
        <w:t xml:space="preserve">Metro </w:t>
      </w:r>
      <w:r w:rsidRPr="00267F60">
        <w:rPr>
          <w:lang w:val="fr-FR"/>
        </w:rPr>
        <w:t xml:space="preserve">Line 5 Porte de Pantin </w:t>
      </w:r>
      <w:proofErr w:type="gramStart"/>
      <w:r w:rsidRPr="00267F60">
        <w:rPr>
          <w:lang w:val="fr-FR"/>
        </w:rPr>
        <w:t>station:</w:t>
      </w:r>
      <w:proofErr w:type="gramEnd"/>
      <w:r w:rsidRPr="00267F60">
        <w:rPr>
          <w:lang w:val="fr-FR"/>
        </w:rPr>
        <w:t xml:space="preserve"> Direct </w:t>
      </w:r>
      <w:proofErr w:type="spellStart"/>
      <w:r w:rsidRPr="00267F60">
        <w:rPr>
          <w:lang w:val="fr-FR"/>
        </w:rPr>
        <w:t>from</w:t>
      </w:r>
      <w:proofErr w:type="spellEnd"/>
      <w:r w:rsidRPr="00267F60">
        <w:rPr>
          <w:lang w:val="fr-FR"/>
        </w:rPr>
        <w:t xml:space="preserve"> Gare du Nord (5 stations) and Gare de l’Est (6 stations).</w:t>
      </w:r>
    </w:p>
    <w:p w14:paraId="48A0CD7A" w14:textId="77777777" w:rsidR="00910E1E" w:rsidRPr="00267F60" w:rsidRDefault="00910E1E" w:rsidP="00FC786D">
      <w:pPr>
        <w:spacing w:before="11"/>
        <w:ind w:left="142"/>
        <w:rPr>
          <w:rFonts w:ascii="Century Gothic" w:eastAsia="Century Gothic" w:hAnsi="Century Gothic" w:cs="Century Gothic"/>
          <w:sz w:val="19"/>
          <w:szCs w:val="19"/>
          <w:lang w:val="fr-FR"/>
        </w:rPr>
      </w:pPr>
    </w:p>
    <w:p w14:paraId="5BF7A845" w14:textId="77777777" w:rsidR="00910E1E" w:rsidRPr="00267F60" w:rsidRDefault="00000000" w:rsidP="00FC786D">
      <w:pPr>
        <w:ind w:left="142" w:right="4464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267F60">
        <w:rPr>
          <w:rFonts w:ascii="Century Gothic"/>
          <w:b/>
          <w:sz w:val="20"/>
          <w:lang w:val="fr-FR"/>
        </w:rPr>
        <w:t>Tram T3b</w:t>
      </w:r>
      <w:r w:rsidRPr="00267F60">
        <w:rPr>
          <w:rFonts w:ascii="Century Gothic"/>
          <w:sz w:val="20"/>
          <w:lang w:val="fr-FR"/>
        </w:rPr>
        <w:t xml:space="preserve"> Porte de Pantin station</w:t>
      </w:r>
    </w:p>
    <w:p w14:paraId="46FF4EEF" w14:textId="77777777" w:rsidR="00910E1E" w:rsidRPr="00267F60" w:rsidRDefault="00910E1E" w:rsidP="00FC786D">
      <w:pPr>
        <w:spacing w:before="2"/>
        <w:ind w:left="142"/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4B8407EE" w14:textId="77777777" w:rsidR="00910E1E" w:rsidRDefault="00000000" w:rsidP="00FC786D">
      <w:pPr>
        <w:ind w:left="142" w:right="446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z w:val="20"/>
        </w:rPr>
        <w:t xml:space="preserve">Bus </w:t>
      </w:r>
      <w:r>
        <w:rPr>
          <w:rFonts w:ascii="Century Gothic"/>
          <w:sz w:val="20"/>
        </w:rPr>
        <w:t>Lines 75 - 151</w:t>
      </w:r>
    </w:p>
    <w:p w14:paraId="23311EE3" w14:textId="77777777" w:rsidR="00910E1E" w:rsidRDefault="00910E1E" w:rsidP="00FC786D">
      <w:pPr>
        <w:spacing w:before="11"/>
        <w:ind w:left="142"/>
        <w:rPr>
          <w:rFonts w:ascii="Century Gothic" w:eastAsia="Century Gothic" w:hAnsi="Century Gothic" w:cs="Century Gothic"/>
          <w:sz w:val="19"/>
          <w:szCs w:val="19"/>
        </w:rPr>
      </w:pPr>
    </w:p>
    <w:p w14:paraId="2E7AB3BF" w14:textId="77777777" w:rsidR="00910E1E" w:rsidRDefault="00000000" w:rsidP="00FC786D">
      <w:pPr>
        <w:ind w:left="142" w:right="446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z w:val="20"/>
        </w:rPr>
        <w:t>Night buses</w:t>
      </w:r>
      <w:r>
        <w:rPr>
          <w:rFonts w:ascii="Century Gothic"/>
          <w:sz w:val="20"/>
        </w:rPr>
        <w:t xml:space="preserve"> (</w:t>
      </w:r>
      <w:proofErr w:type="spellStart"/>
      <w:r>
        <w:rPr>
          <w:rFonts w:ascii="Century Gothic"/>
          <w:b/>
          <w:sz w:val="20"/>
        </w:rPr>
        <w:t>Noctilien</w:t>
      </w:r>
      <w:proofErr w:type="spellEnd"/>
      <w:r>
        <w:rPr>
          <w:rFonts w:ascii="Century Gothic"/>
          <w:b/>
          <w:sz w:val="20"/>
        </w:rPr>
        <w:t xml:space="preserve">) </w:t>
      </w:r>
      <w:r>
        <w:rPr>
          <w:rFonts w:ascii="Century Gothic"/>
          <w:sz w:val="20"/>
        </w:rPr>
        <w:t>N13 - N41 - N45 - N140</w:t>
      </w:r>
    </w:p>
    <w:p w14:paraId="344E7297" w14:textId="77777777" w:rsidR="00910E1E" w:rsidRDefault="00910E1E" w:rsidP="00FC786D">
      <w:pPr>
        <w:spacing w:before="11"/>
        <w:ind w:left="142"/>
        <w:rPr>
          <w:rFonts w:ascii="Century Gothic" w:eastAsia="Century Gothic" w:hAnsi="Century Gothic" w:cs="Century Gothic"/>
          <w:sz w:val="19"/>
          <w:szCs w:val="19"/>
        </w:rPr>
      </w:pPr>
    </w:p>
    <w:p w14:paraId="408EDA48" w14:textId="77777777" w:rsidR="00910E1E" w:rsidRPr="00267F60" w:rsidRDefault="00000000" w:rsidP="00FC786D">
      <w:pPr>
        <w:pStyle w:val="Corpsdetexte"/>
        <w:ind w:left="142" w:right="91"/>
        <w:rPr>
          <w:lang w:val="fr-FR"/>
        </w:rPr>
      </w:pPr>
      <w:r w:rsidRPr="00267F60">
        <w:rPr>
          <w:b/>
          <w:lang w:val="fr-FR"/>
        </w:rPr>
        <w:t>Bike sharing</w:t>
      </w:r>
      <w:r w:rsidRPr="00267F60">
        <w:rPr>
          <w:lang w:val="fr-FR"/>
        </w:rPr>
        <w:t xml:space="preserve"> (</w:t>
      </w:r>
      <w:r w:rsidRPr="00267F60">
        <w:rPr>
          <w:b/>
          <w:bCs/>
          <w:lang w:val="fr-FR"/>
        </w:rPr>
        <w:t xml:space="preserve">Vélib’) </w:t>
      </w:r>
      <w:r w:rsidRPr="00267F60">
        <w:rPr>
          <w:lang w:val="fr-FR"/>
        </w:rPr>
        <w:t>210, avenue Jean-Jaurès Paris 19 | 3, place de la Porte de Pantin Paris 19</w:t>
      </w:r>
    </w:p>
    <w:p w14:paraId="4358C450" w14:textId="3653A7EC" w:rsidR="00910E1E" w:rsidRPr="00267F60" w:rsidRDefault="00910E1E" w:rsidP="00FC786D">
      <w:pPr>
        <w:spacing w:before="2"/>
        <w:ind w:left="142"/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14:paraId="3F7007D4" w14:textId="77777777" w:rsidR="00910E1E" w:rsidRPr="00267F60" w:rsidRDefault="00000000" w:rsidP="00FC786D">
      <w:pPr>
        <w:pStyle w:val="Corpsdetexte"/>
        <w:ind w:left="142" w:right="91"/>
        <w:rPr>
          <w:lang w:val="fr-FR"/>
        </w:rPr>
      </w:pPr>
      <w:r w:rsidRPr="00267F60">
        <w:rPr>
          <w:b/>
          <w:bCs/>
          <w:lang w:val="fr-FR"/>
        </w:rPr>
        <w:t xml:space="preserve">Car sharing (Autolib’) </w:t>
      </w:r>
      <w:r w:rsidRPr="00267F60">
        <w:rPr>
          <w:lang w:val="fr-FR"/>
        </w:rPr>
        <w:t>8 rue Adolphe Mille Paris 19| 9 rue des Sept Arpents Paris 19</w:t>
      </w:r>
    </w:p>
    <w:p w14:paraId="58EBB1BA" w14:textId="7413E2D7" w:rsidR="00910E1E" w:rsidRPr="00BA36FD" w:rsidRDefault="00000000" w:rsidP="00BA36FD">
      <w:pPr>
        <w:spacing w:before="6"/>
        <w:ind w:left="142"/>
        <w:rPr>
          <w:rFonts w:ascii="Century Gothic" w:eastAsia="Century Gothic" w:hAnsi="Century Gothic" w:cs="Century Gothic"/>
          <w:sz w:val="6"/>
          <w:szCs w:val="6"/>
        </w:rPr>
      </w:pP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pict w14:anchorId="24C76A3A">
          <v:group id="_x0000_s2079" style="width:450.65pt;height:380.7pt;mso-position-horizontal-relative:char;mso-position-vertical-relative:line" coordsize="9013,76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0" type="#_x0000_t75" style="position:absolute;top:164;width:7348;height:7450">
              <v:imagedata r:id="rId10" o:title=""/>
            </v:shape>
            <v:group id="_x0000_s2081" style="position:absolute;left:4829;top:969;width:4184;height:720" coordorigin="4829,969" coordsize="4184,720">
              <v:shape id="_x0000_s2082" style="position:absolute;left:4829;top:969;width:4184;height:720" coordorigin="4829,969" coordsize="4184,720" path="m4829,969r4184,l9013,1689r-4184,l4829,969xe" stroked="f">
                <v:path arrowok="t"/>
              </v:shape>
            </v:group>
            <v:group id="_x0000_s2083" style="position:absolute;left:3642;top:10;width:1191;height:1539" coordorigin="3642,10" coordsize="1191,1539">
              <v:shape id="_x0000_s2084" style="position:absolute;left:3642;top:10;width:1191;height:1539" coordorigin="3642,10" coordsize="1191,1539" path="m4833,953r-1191,l4238,1549,4833,953xe" fillcolor="red" stroked="f">
                <v:path arrowok="t"/>
              </v:shape>
              <v:shape id="_x0000_s2085" style="position:absolute;left:3642;top:10;width:1191;height:1539" coordorigin="3642,10" coordsize="1191,1539" path="m4535,10r-595,l3940,953r595,l4535,10xe" fillcolor="red" stroked="f">
                <v:path arrowok="t"/>
              </v:shape>
            </v:group>
            <v:group id="_x0000_s2086" style="position:absolute;left:3642;top:10;width:1191;height:1539" coordorigin="3642,10" coordsize="1191,1539">
              <v:shape id="_x0000_s2087" style="position:absolute;left:3642;top:10;width:1191;height:1539" coordorigin="3642,10" coordsize="1191,1539" path="m3642,953r298,l3940,10r595,l4535,953r298,l4238,1549,3642,953xe" filled="f" strokecolor="#41709c" strokeweight="1pt">
                <v:path arrowok="t"/>
              </v:shape>
            </v:group>
            <v:group id="_x0000_s2088" style="position:absolute;left:4975;top:1480;width:293;height:2" coordorigin="4975,1480" coordsize="293,2">
              <v:shape id="_x0000_s2089" style="position:absolute;left:4975;top:1480;width:293;height:2" coordorigin="4975,1480" coordsize="293,0" path="m5267,1480r-292,e" filled="f" strokecolor="#ec7c30" strokeweight="1pt">
                <v:path arrowok="t"/>
              </v:shape>
            </v:group>
            <v:group id="_x0000_s2090" style="position:absolute;left:4975;top:1410;width:120;height:140" coordorigin="4975,1410" coordsize="120,140">
              <v:shape id="_x0000_s2091" style="position:absolute;left:4975;top:1410;width:120;height:140" coordorigin="4975,1410" coordsize="120,140" path="m5095,1410r-120,70l5095,1550e" filled="f" strokecolor="#ec7c30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92" type="#_x0000_t202" style="position:absolute;left:4829;top:969;width:4184;height:720" filled="f" strokeweight=".5pt">
                <v:textbox style="mso-next-textbox:#_x0000_s2092" inset="0,0,0,0">
                  <w:txbxContent>
                    <w:p w14:paraId="1142EEDE" w14:textId="77777777" w:rsidR="00BA36FD" w:rsidRDefault="00BA36FD" w:rsidP="00BA36FD">
                      <w:pPr>
                        <w:spacing w:before="72" w:line="269" w:lineRule="exact"/>
                        <w:ind w:left="1030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/>
                          <w:b/>
                        </w:rPr>
                        <w:t>ARTISTS</w:t>
                      </w:r>
                      <w:r>
                        <w:rPr>
                          <w:rFonts w:ascii="Century Gothic"/>
                          <w:b/>
                        </w:rPr>
                        <w:t>’</w:t>
                      </w:r>
                      <w:r>
                        <w:rPr>
                          <w:rFonts w:ascii="Century Gothic"/>
                          <w:b/>
                        </w:rPr>
                        <w:t xml:space="preserve"> ENTRANCE:</w:t>
                      </w:r>
                    </w:p>
                    <w:p w14:paraId="4FD26C2D" w14:textId="77777777" w:rsidR="00BA36FD" w:rsidRDefault="00BA36FD" w:rsidP="00BA36FD">
                      <w:pPr>
                        <w:spacing w:line="269" w:lineRule="exact"/>
                        <w:ind w:left="469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191 Boulevard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Sérurier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75019 Paris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910E1E" w:rsidRPr="00BA36FD">
      <w:headerReference w:type="default" r:id="rId11"/>
      <w:pgSz w:w="11910" w:h="16840"/>
      <w:pgMar w:top="1860" w:right="460" w:bottom="280" w:left="600" w:header="5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F8BD" w14:textId="77777777" w:rsidR="009D7661" w:rsidRDefault="009D7661">
      <w:r>
        <w:separator/>
      </w:r>
    </w:p>
  </w:endnote>
  <w:endnote w:type="continuationSeparator" w:id="0">
    <w:p w14:paraId="22F4612E" w14:textId="77777777" w:rsidR="009D7661" w:rsidRDefault="009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2791" w14:textId="77777777" w:rsidR="009D7661" w:rsidRDefault="009D7661">
      <w:r>
        <w:separator/>
      </w:r>
    </w:p>
  </w:footnote>
  <w:footnote w:type="continuationSeparator" w:id="0">
    <w:p w14:paraId="48281151" w14:textId="77777777" w:rsidR="009D7661" w:rsidRDefault="009D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03E8" w14:textId="5B88C7AA" w:rsidR="00910E1E" w:rsidRDefault="004B1531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F2631B" wp14:editId="4CD46484">
          <wp:simplePos x="0" y="0"/>
          <wp:positionH relativeFrom="page">
            <wp:posOffset>6118225</wp:posOffset>
          </wp:positionH>
          <wp:positionV relativeFrom="page">
            <wp:posOffset>320040</wp:posOffset>
          </wp:positionV>
          <wp:extent cx="1082040" cy="1306195"/>
          <wp:effectExtent l="0" t="0" r="0" b="0"/>
          <wp:wrapNone/>
          <wp:docPr id="182925313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211D" w14:textId="77777777" w:rsidR="00910E1E" w:rsidRDefault="00000000">
    <w:pPr>
      <w:spacing w:line="14" w:lineRule="auto"/>
      <w:rPr>
        <w:sz w:val="20"/>
        <w:szCs w:val="20"/>
      </w:rPr>
    </w:pPr>
    <w:r>
      <w:pict w14:anchorId="617FC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81.75pt;margin-top:25.2pt;width:85.2pt;height:102.85pt;z-index:-3712;mso-position-horizontal-relative:page;mso-position-vertical-relative:page">
          <v:imagedata r:id="rId1" o:title=""/>
          <w10:wrap anchorx="page" anchory="page"/>
        </v:shape>
      </w:pict>
    </w:r>
    <w:r>
      <w:pict w14:anchorId="7EB0EA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4pt;margin-top:52.25pt;width:247.05pt;height:22.05pt;z-index:-3688;mso-position-horizontal-relative:page;mso-position-vertical-relative:page" filled="f" stroked="f">
          <v:textbox style="mso-next-textbox:#_x0000_s1025" inset="0,0,0,0">
            <w:txbxContent>
              <w:p w14:paraId="23964A2C" w14:textId="7597BF46" w:rsidR="00910E1E" w:rsidRDefault="00910E1E">
                <w:pPr>
                  <w:spacing w:line="425" w:lineRule="exact"/>
                  <w:ind w:left="20"/>
                  <w:rPr>
                    <w:rFonts w:ascii="Corbel" w:eastAsia="Corbel" w:hAnsi="Corbel" w:cs="Corbel"/>
                    <w:sz w:val="40"/>
                    <w:szCs w:val="4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36535"/>
    <w:multiLevelType w:val="hybridMultilevel"/>
    <w:tmpl w:val="E4426A54"/>
    <w:lvl w:ilvl="0" w:tplc="9FC86942">
      <w:start w:val="1"/>
      <w:numFmt w:val="bullet"/>
      <w:lvlText w:val="-"/>
      <w:lvlJc w:val="left"/>
      <w:pPr>
        <w:ind w:left="230" w:hanging="123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9056BC9E">
      <w:start w:val="1"/>
      <w:numFmt w:val="bullet"/>
      <w:lvlText w:val="•"/>
      <w:lvlJc w:val="left"/>
      <w:pPr>
        <w:ind w:left="1300" w:hanging="123"/>
      </w:pPr>
      <w:rPr>
        <w:rFonts w:hint="default"/>
      </w:rPr>
    </w:lvl>
    <w:lvl w:ilvl="2" w:tplc="757C74C2">
      <w:start w:val="1"/>
      <w:numFmt w:val="bullet"/>
      <w:lvlText w:val="•"/>
      <w:lvlJc w:val="left"/>
      <w:pPr>
        <w:ind w:left="2361" w:hanging="123"/>
      </w:pPr>
      <w:rPr>
        <w:rFonts w:hint="default"/>
      </w:rPr>
    </w:lvl>
    <w:lvl w:ilvl="3" w:tplc="CB2E4424">
      <w:start w:val="1"/>
      <w:numFmt w:val="bullet"/>
      <w:lvlText w:val="•"/>
      <w:lvlJc w:val="left"/>
      <w:pPr>
        <w:ind w:left="3421" w:hanging="123"/>
      </w:pPr>
      <w:rPr>
        <w:rFonts w:hint="default"/>
      </w:rPr>
    </w:lvl>
    <w:lvl w:ilvl="4" w:tplc="93BCFB36">
      <w:start w:val="1"/>
      <w:numFmt w:val="bullet"/>
      <w:lvlText w:val="•"/>
      <w:lvlJc w:val="left"/>
      <w:pPr>
        <w:ind w:left="4482" w:hanging="123"/>
      </w:pPr>
      <w:rPr>
        <w:rFonts w:hint="default"/>
      </w:rPr>
    </w:lvl>
    <w:lvl w:ilvl="5" w:tplc="E6D64196">
      <w:start w:val="1"/>
      <w:numFmt w:val="bullet"/>
      <w:lvlText w:val="•"/>
      <w:lvlJc w:val="left"/>
      <w:pPr>
        <w:ind w:left="5543" w:hanging="123"/>
      </w:pPr>
      <w:rPr>
        <w:rFonts w:hint="default"/>
      </w:rPr>
    </w:lvl>
    <w:lvl w:ilvl="6" w:tplc="AD1A4246">
      <w:start w:val="1"/>
      <w:numFmt w:val="bullet"/>
      <w:lvlText w:val="•"/>
      <w:lvlJc w:val="left"/>
      <w:pPr>
        <w:ind w:left="6603" w:hanging="123"/>
      </w:pPr>
      <w:rPr>
        <w:rFonts w:hint="default"/>
      </w:rPr>
    </w:lvl>
    <w:lvl w:ilvl="7" w:tplc="EC8E9158">
      <w:start w:val="1"/>
      <w:numFmt w:val="bullet"/>
      <w:lvlText w:val="•"/>
      <w:lvlJc w:val="left"/>
      <w:pPr>
        <w:ind w:left="7664" w:hanging="123"/>
      </w:pPr>
      <w:rPr>
        <w:rFonts w:hint="default"/>
      </w:rPr>
    </w:lvl>
    <w:lvl w:ilvl="8" w:tplc="629A2008">
      <w:start w:val="1"/>
      <w:numFmt w:val="bullet"/>
      <w:lvlText w:val="•"/>
      <w:lvlJc w:val="left"/>
      <w:pPr>
        <w:ind w:left="8725" w:hanging="123"/>
      </w:pPr>
      <w:rPr>
        <w:rFonts w:hint="default"/>
      </w:rPr>
    </w:lvl>
  </w:abstractNum>
  <w:num w:numId="1" w16cid:durableId="54961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E1E"/>
    <w:rsid w:val="000A6290"/>
    <w:rsid w:val="001F53E4"/>
    <w:rsid w:val="00267F60"/>
    <w:rsid w:val="002C271E"/>
    <w:rsid w:val="003038CB"/>
    <w:rsid w:val="0032537C"/>
    <w:rsid w:val="003B63AB"/>
    <w:rsid w:val="004B1531"/>
    <w:rsid w:val="00542B24"/>
    <w:rsid w:val="006D25EC"/>
    <w:rsid w:val="00714850"/>
    <w:rsid w:val="008705F7"/>
    <w:rsid w:val="008D5E55"/>
    <w:rsid w:val="00910E1E"/>
    <w:rsid w:val="009134F9"/>
    <w:rsid w:val="00915C76"/>
    <w:rsid w:val="009D7661"/>
    <w:rsid w:val="00A42048"/>
    <w:rsid w:val="00BA36FD"/>
    <w:rsid w:val="00DB654F"/>
    <w:rsid w:val="00DF677A"/>
    <w:rsid w:val="00E123C7"/>
    <w:rsid w:val="00F21BB2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  <w14:docId w14:val="71518621"/>
  <w15:docId w15:val="{33394240-717A-4B63-903D-C30CA24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07"/>
      <w:outlineLvl w:val="1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rFonts w:ascii="Century Gothic" w:eastAsia="Century Gothic" w:hAnsi="Century Gothic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B15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531"/>
  </w:style>
  <w:style w:type="paragraph" w:styleId="Pieddepage">
    <w:name w:val="footer"/>
    <w:basedOn w:val="Normal"/>
    <w:link w:val="PieddepageCar"/>
    <w:uiPriority w:val="99"/>
    <w:unhideWhenUsed/>
    <w:rsid w:val="004B15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531"/>
  </w:style>
  <w:style w:type="character" w:styleId="Marquedecommentaire">
    <w:name w:val="annotation reference"/>
    <w:basedOn w:val="Policepardfaut"/>
    <w:uiPriority w:val="99"/>
    <w:semiHidden/>
    <w:unhideWhenUsed/>
    <w:rsid w:val="00BA36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36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36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6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6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hestredechambredeparis.com/recrute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chestredechambredeparis.com/recrutem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Applications must be received by 27 October 2025</vt:lpstr>
      <vt:lpstr>    DATE AND LOCATION OF THE AUDITION: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Morel</dc:creator>
  <cp:lastModifiedBy>Emilie Tachdjian</cp:lastModifiedBy>
  <cp:revision>15</cp:revision>
  <dcterms:created xsi:type="dcterms:W3CDTF">2025-06-28T11:43:00Z</dcterms:created>
  <dcterms:modified xsi:type="dcterms:W3CDTF">2025-07-17T13:09:00Z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Acrobat PDFMaker 25 pour Word</vt:lpwstr>
  </property>
  <property fmtid="{D5CDD505-2E9C-101B-9397-08002B2CF9AE}" pid="4" name="LastSaved">
    <vt:filetime>2025-06-28T00:00:00Z</vt:filetime>
  </property>
</Properties>
</file>